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2B" w:rsidRDefault="009A5E93" w:rsidP="009A5E93">
      <w:pPr>
        <w:jc w:val="center"/>
      </w:pPr>
      <w:bookmarkStart w:id="0" w:name="_GoBack"/>
      <w:bookmarkEnd w:id="0"/>
      <w:r>
        <w:t>Board Check List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Make sure the organization mission is clear and that the mission is followed.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Attend all, or nearly all, meetings of the board or committees where you are required.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Review by-laws annually to determine that they conform to law and that they incorporate all amendments which have been made through prior resolutions.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Make sure by-laws are followed and enforced; use consents to corporate action in lieu of meetings; all directors must sign.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Maintain a current membership list for your board and nonprofit organization members.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Request that the organization distribute important written materials in advance of board meetings at which action is to be taken.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Insist on advance notice to all directors of any major item of business to be acted upon at the next meeting.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Read, analyze and understand financial statements, budget proposals and other reports; raise at least one question with respect to each financial document at any meeting called for the purpose of reviewing financial documents; expect solid, businesslike answers from your organization.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Question all reports demonstrating inconsistencies, material errors, or other evidence of sloppy work.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Seek expert counsel – legal, accounting and otherwise – to supplement board member understanding and experience when dealing with complex issues.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Thoroughly review all minutes prepared by the secretary to insure that critical matters, including resolutions and discussions of complicated and controversial topics, have been covered.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Adopt a written conflict of interest policy that conforms to state law.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Question staff to determine that the IRS is kept advised of all material and substantial changes in the organization.</w:t>
      </w:r>
    </w:p>
    <w:p w:rsidR="009A5E93" w:rsidRDefault="009A5E93" w:rsidP="009A5E93">
      <w:pPr>
        <w:pStyle w:val="ListParagraph"/>
        <w:numPr>
          <w:ilvl w:val="0"/>
          <w:numId w:val="2"/>
        </w:numPr>
      </w:pPr>
      <w:r>
        <w:t>Have the most current articles and bylaws of the organization reviewed by competent counsel to ensure that they take full; advantage of state law concerning indemnification and protection of board members.</w:t>
      </w:r>
    </w:p>
    <w:sectPr w:rsidR="009A5E93" w:rsidSect="002146E4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DC" w:rsidRDefault="002A04DC" w:rsidP="009A5E93">
      <w:pPr>
        <w:spacing w:after="0" w:line="240" w:lineRule="auto"/>
      </w:pPr>
      <w:r>
        <w:separator/>
      </w:r>
    </w:p>
  </w:endnote>
  <w:endnote w:type="continuationSeparator" w:id="0">
    <w:p w:rsidR="002A04DC" w:rsidRDefault="002A04DC" w:rsidP="009A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DC" w:rsidRDefault="002A04DC" w:rsidP="009A5E93">
      <w:pPr>
        <w:spacing w:after="0" w:line="240" w:lineRule="auto"/>
      </w:pPr>
      <w:r>
        <w:separator/>
      </w:r>
    </w:p>
  </w:footnote>
  <w:footnote w:type="continuationSeparator" w:id="0">
    <w:p w:rsidR="002A04DC" w:rsidRDefault="002A04DC" w:rsidP="009A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E93" w:rsidRPr="002A2A03" w:rsidRDefault="009A5E93" w:rsidP="009A5E93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677FA68" wp14:editId="13CE20A8">
          <wp:simplePos x="0" y="0"/>
          <wp:positionH relativeFrom="column">
            <wp:posOffset>462915</wp:posOffset>
          </wp:positionH>
          <wp:positionV relativeFrom="paragraph">
            <wp:posOffset>-234950</wp:posOffset>
          </wp:positionV>
          <wp:extent cx="1600200" cy="687705"/>
          <wp:effectExtent l="0" t="0" r="0" b="0"/>
          <wp:wrapTight wrapText="bothSides">
            <wp:wrapPolygon edited="0">
              <wp:start x="0" y="0"/>
              <wp:lineTo x="0" y="20942"/>
              <wp:lineTo x="21343" y="20942"/>
              <wp:lineTo x="21343" y="0"/>
              <wp:lineTo x="0" y="0"/>
            </wp:wrapPolygon>
          </wp:wrapTight>
          <wp:docPr id="1" name="Picture 1" descr="NVCN_Logo_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N_Logo_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A03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Contact:  304.907.0428,   </w:t>
    </w:r>
    <w:hyperlink r:id="rId2" w:history="1">
      <w:r w:rsidRPr="002A2A03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info@nvcnetwork.org</w:t>
      </w:r>
    </w:hyperlink>
    <w:r w:rsidRPr="002A2A03">
      <w:rPr>
        <w:rFonts w:ascii="Times New Roman" w:eastAsia="Times New Roman" w:hAnsi="Times New Roman" w:cs="Times New Roman"/>
        <w:sz w:val="20"/>
        <w:szCs w:val="20"/>
      </w:rPr>
      <w:t>; www.ncvnetwork.org</w:t>
    </w:r>
  </w:p>
  <w:p w:rsidR="009A5E93" w:rsidRDefault="009A5E93">
    <w:pPr>
      <w:pStyle w:val="Header"/>
    </w:pPr>
  </w:p>
  <w:p w:rsidR="009A5E93" w:rsidRDefault="009A5E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5634"/>
    <w:multiLevelType w:val="hybridMultilevel"/>
    <w:tmpl w:val="B73A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E7038"/>
    <w:multiLevelType w:val="hybridMultilevel"/>
    <w:tmpl w:val="C752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93"/>
    <w:rsid w:val="002146E4"/>
    <w:rsid w:val="002A04DC"/>
    <w:rsid w:val="002A3A31"/>
    <w:rsid w:val="00715A46"/>
    <w:rsid w:val="00737801"/>
    <w:rsid w:val="00775A26"/>
    <w:rsid w:val="008455D0"/>
    <w:rsid w:val="009A5E93"/>
    <w:rsid w:val="00CA50EA"/>
    <w:rsid w:val="00CB4035"/>
    <w:rsid w:val="00D23B41"/>
    <w:rsid w:val="00E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0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3"/>
  </w:style>
  <w:style w:type="paragraph" w:styleId="Footer">
    <w:name w:val="footer"/>
    <w:basedOn w:val="Normal"/>
    <w:link w:val="FooterChar"/>
    <w:uiPriority w:val="99"/>
    <w:unhideWhenUsed/>
    <w:rsid w:val="009A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3"/>
  </w:style>
  <w:style w:type="paragraph" w:styleId="BalloonText">
    <w:name w:val="Balloon Text"/>
    <w:basedOn w:val="Normal"/>
    <w:link w:val="BalloonTextChar"/>
    <w:uiPriority w:val="99"/>
    <w:semiHidden/>
    <w:unhideWhenUsed/>
    <w:rsid w:val="009A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E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0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3"/>
  </w:style>
  <w:style w:type="paragraph" w:styleId="Footer">
    <w:name w:val="footer"/>
    <w:basedOn w:val="Normal"/>
    <w:link w:val="FooterChar"/>
    <w:uiPriority w:val="99"/>
    <w:unhideWhenUsed/>
    <w:rsid w:val="009A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3"/>
  </w:style>
  <w:style w:type="paragraph" w:styleId="BalloonText">
    <w:name w:val="Balloon Text"/>
    <w:basedOn w:val="Normal"/>
    <w:link w:val="BalloonTextChar"/>
    <w:uiPriority w:val="99"/>
    <w:semiHidden/>
    <w:unhideWhenUsed/>
    <w:rsid w:val="009A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E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vcnetwork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r.r.anderson</dc:creator>
  <cp:lastModifiedBy>Owner</cp:lastModifiedBy>
  <cp:revision>2</cp:revision>
  <dcterms:created xsi:type="dcterms:W3CDTF">2013-04-10T23:12:00Z</dcterms:created>
  <dcterms:modified xsi:type="dcterms:W3CDTF">2013-04-10T23:12:00Z</dcterms:modified>
</cp:coreProperties>
</file>