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91B" w:rsidRPr="002C49B3" w:rsidRDefault="002C49B3" w:rsidP="002A591B">
      <w:pPr>
        <w:spacing w:after="0" w:line="240" w:lineRule="atLeast"/>
        <w:textAlignment w:val="baseline"/>
        <w:outlineLvl w:val="2"/>
        <w:rPr>
          <w:rFonts w:ascii="Georgia" w:eastAsia="Times New Roman" w:hAnsi="Georgia" w:cs="Times New Roman"/>
          <w:color w:val="FF0000"/>
          <w:sz w:val="30"/>
          <w:szCs w:val="30"/>
        </w:rPr>
      </w:pPr>
      <w:r w:rsidRPr="002C49B3">
        <w:rPr>
          <w:rFonts w:ascii="Georgia" w:eastAsia="Times New Roman" w:hAnsi="Georgia" w:cs="Times New Roman"/>
          <w:color w:val="FF0000"/>
          <w:sz w:val="30"/>
          <w:szCs w:val="30"/>
        </w:rPr>
        <w:t xml:space="preserve">Legal Duties and Obligations of </w:t>
      </w:r>
      <w:bookmarkStart w:id="0" w:name="_GoBack"/>
      <w:bookmarkEnd w:id="0"/>
      <w:r w:rsidRPr="002C49B3">
        <w:rPr>
          <w:rFonts w:ascii="Georgia" w:eastAsia="Times New Roman" w:hAnsi="Georgia" w:cs="Times New Roman"/>
          <w:color w:val="FF0000"/>
          <w:sz w:val="30"/>
          <w:szCs w:val="30"/>
        </w:rPr>
        <w:t>NPO Board Members</w:t>
      </w:r>
    </w:p>
    <w:p w:rsidR="002A591B" w:rsidRPr="002A591B" w:rsidRDefault="002A591B" w:rsidP="002A591B">
      <w:pPr>
        <w:spacing w:after="0" w:line="240" w:lineRule="atLeast"/>
        <w:textAlignment w:val="baseline"/>
        <w:outlineLvl w:val="2"/>
        <w:rPr>
          <w:rFonts w:ascii="Georgia" w:eastAsia="Times New Roman" w:hAnsi="Georgia" w:cs="Times New Roman"/>
          <w:sz w:val="30"/>
          <w:szCs w:val="30"/>
        </w:rPr>
      </w:pPr>
      <w:r w:rsidRPr="002A591B">
        <w:rPr>
          <w:rFonts w:ascii="Georgia" w:eastAsia="Times New Roman" w:hAnsi="Georgia" w:cs="Times New Roman"/>
          <w:sz w:val="30"/>
          <w:szCs w:val="30"/>
        </w:rPr>
        <w:t>What Does a Nonprofit Board of Directors Do?</w:t>
      </w:r>
    </w:p>
    <w:p w:rsidR="002A591B" w:rsidRPr="002A591B" w:rsidRDefault="002A591B" w:rsidP="002A591B">
      <w:pPr>
        <w:spacing w:after="0" w:line="300" w:lineRule="atLeast"/>
        <w:textAlignment w:val="baseline"/>
        <w:rPr>
          <w:rFonts w:ascii="Arial" w:eastAsia="Times New Roman" w:hAnsi="Arial" w:cs="Arial"/>
          <w:color w:val="55534F"/>
          <w:sz w:val="20"/>
          <w:szCs w:val="20"/>
        </w:rPr>
      </w:pPr>
      <w:r>
        <w:rPr>
          <w:rFonts w:ascii="Arial" w:eastAsia="Times New Roman" w:hAnsi="Arial" w:cs="Arial"/>
          <w:b/>
          <w:bCs/>
          <w:color w:val="55534F"/>
          <w:sz w:val="20"/>
          <w:szCs w:val="20"/>
          <w:bdr w:val="none" w:sz="0" w:space="0" w:color="auto" w:frame="1"/>
        </w:rPr>
        <w:t>T</w:t>
      </w:r>
      <w:r w:rsidRPr="002A591B">
        <w:rPr>
          <w:rFonts w:ascii="Arial" w:eastAsia="Times New Roman" w:hAnsi="Arial" w:cs="Arial"/>
          <w:b/>
          <w:bCs/>
          <w:color w:val="55534F"/>
          <w:sz w:val="20"/>
          <w:szCs w:val="20"/>
          <w:bdr w:val="none" w:sz="0" w:space="0" w:color="auto" w:frame="1"/>
        </w:rPr>
        <w:t>he board has legal and ethical duties that cannot be delegated to others. </w:t>
      </w:r>
      <w:r w:rsidRPr="002A591B">
        <w:rPr>
          <w:rFonts w:ascii="Arial" w:eastAsia="Times New Roman" w:hAnsi="Arial" w:cs="Arial"/>
          <w:color w:val="55534F"/>
          <w:sz w:val="20"/>
          <w:szCs w:val="20"/>
        </w:rPr>
        <w:t>These duties include:</w:t>
      </w:r>
    </w:p>
    <w:p w:rsidR="002A591B" w:rsidRPr="002A591B" w:rsidRDefault="002A591B" w:rsidP="002A591B">
      <w:pPr>
        <w:spacing w:after="0" w:line="300" w:lineRule="atLeast"/>
        <w:textAlignment w:val="baseline"/>
        <w:rPr>
          <w:rFonts w:ascii="Arial" w:eastAsia="Times New Roman" w:hAnsi="Arial" w:cs="Arial"/>
          <w:color w:val="55534F"/>
          <w:sz w:val="20"/>
          <w:szCs w:val="20"/>
        </w:rPr>
      </w:pPr>
      <w:r w:rsidRPr="002A591B">
        <w:rPr>
          <w:rFonts w:ascii="Arial" w:eastAsia="Times New Roman" w:hAnsi="Arial" w:cs="Arial"/>
          <w:b/>
          <w:bCs/>
          <w:color w:val="55534F"/>
          <w:sz w:val="20"/>
          <w:szCs w:val="20"/>
          <w:bdr w:val="none" w:sz="0" w:space="0" w:color="auto" w:frame="1"/>
        </w:rPr>
        <w:t>(1) Legal Oversight.</w:t>
      </w:r>
    </w:p>
    <w:p w:rsidR="002A591B" w:rsidRPr="002A591B" w:rsidRDefault="002A591B" w:rsidP="002A591B">
      <w:pPr>
        <w:numPr>
          <w:ilvl w:val="3"/>
          <w:numId w:val="1"/>
        </w:numPr>
        <w:spacing w:after="0" w:line="270" w:lineRule="atLeast"/>
        <w:ind w:left="12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The board generally ensures that it is operating in accordance with its mission and the purpose for which it was granted tax-exempt status.</w:t>
      </w:r>
    </w:p>
    <w:p w:rsidR="002A591B" w:rsidRPr="002A591B" w:rsidRDefault="002A591B" w:rsidP="002A591B">
      <w:pPr>
        <w:numPr>
          <w:ilvl w:val="3"/>
          <w:numId w:val="1"/>
        </w:numPr>
        <w:spacing w:after="0" w:line="270" w:lineRule="atLeast"/>
        <w:ind w:left="12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As safeguards of the public trust, board members generally are responsible for protecting the organization’s assets.</w:t>
      </w:r>
    </w:p>
    <w:p w:rsidR="002A591B" w:rsidRPr="002A591B" w:rsidRDefault="002A591B" w:rsidP="002A591B">
      <w:pPr>
        <w:numPr>
          <w:ilvl w:val="3"/>
          <w:numId w:val="1"/>
        </w:numPr>
        <w:spacing w:after="0" w:line="270" w:lineRule="atLeast"/>
        <w:ind w:left="12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The board should ensure legal and ethical integrity and maintain accountability.</w:t>
      </w:r>
    </w:p>
    <w:p w:rsidR="002A591B" w:rsidRPr="002A591B" w:rsidRDefault="002A591B" w:rsidP="002A591B">
      <w:pPr>
        <w:spacing w:after="0" w:line="300" w:lineRule="atLeast"/>
        <w:textAlignment w:val="baseline"/>
        <w:rPr>
          <w:rFonts w:ascii="Arial" w:eastAsia="Times New Roman" w:hAnsi="Arial" w:cs="Arial"/>
          <w:color w:val="55534F"/>
          <w:sz w:val="20"/>
          <w:szCs w:val="20"/>
        </w:rPr>
      </w:pPr>
      <w:r w:rsidRPr="002A591B">
        <w:rPr>
          <w:rFonts w:ascii="Arial" w:eastAsia="Times New Roman" w:hAnsi="Arial" w:cs="Arial"/>
          <w:b/>
          <w:bCs/>
          <w:color w:val="55534F"/>
          <w:sz w:val="20"/>
          <w:szCs w:val="20"/>
          <w:bdr w:val="none" w:sz="0" w:space="0" w:color="auto" w:frame="1"/>
        </w:rPr>
        <w:t>(2) Management Oversight.</w:t>
      </w:r>
    </w:p>
    <w:p w:rsidR="002A591B" w:rsidRPr="002A591B" w:rsidRDefault="002A591B" w:rsidP="002A591B">
      <w:pPr>
        <w:numPr>
          <w:ilvl w:val="3"/>
          <w:numId w:val="2"/>
        </w:numPr>
        <w:spacing w:after="0" w:line="270" w:lineRule="atLeast"/>
        <w:ind w:left="12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The board is responsible for ensuring that the nonprofit corporation is being run well.</w:t>
      </w:r>
    </w:p>
    <w:p w:rsidR="002A591B" w:rsidRPr="002A591B" w:rsidRDefault="002A591B" w:rsidP="002A591B">
      <w:pPr>
        <w:numPr>
          <w:ilvl w:val="3"/>
          <w:numId w:val="2"/>
        </w:numPr>
        <w:spacing w:after="0" w:line="270" w:lineRule="atLeast"/>
        <w:ind w:left="12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The board selects the chief executive and decides his/her role. (The chief executive is often called the executive director.)</w:t>
      </w:r>
    </w:p>
    <w:p w:rsidR="002A591B" w:rsidRPr="002A591B" w:rsidRDefault="002A591B" w:rsidP="002A591B">
      <w:pPr>
        <w:numPr>
          <w:ilvl w:val="3"/>
          <w:numId w:val="2"/>
        </w:numPr>
        <w:spacing w:after="0" w:line="270" w:lineRule="atLeast"/>
        <w:ind w:left="12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The board supports the chief executive and assesses his/her performance.</w:t>
      </w:r>
    </w:p>
    <w:p w:rsidR="002A591B" w:rsidRPr="002A591B" w:rsidRDefault="002A591B" w:rsidP="002A591B">
      <w:pPr>
        <w:numPr>
          <w:ilvl w:val="3"/>
          <w:numId w:val="2"/>
        </w:numPr>
        <w:spacing w:after="0" w:line="270" w:lineRule="atLeast"/>
        <w:ind w:left="12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The board usually has the power to hire and remove the chief executive.</w:t>
      </w:r>
    </w:p>
    <w:p w:rsidR="002A591B" w:rsidRPr="002A591B" w:rsidRDefault="002A591B" w:rsidP="002A591B">
      <w:pPr>
        <w:spacing w:after="0" w:line="300" w:lineRule="atLeast"/>
        <w:textAlignment w:val="baseline"/>
        <w:rPr>
          <w:rFonts w:ascii="Arial" w:eastAsia="Times New Roman" w:hAnsi="Arial" w:cs="Arial"/>
          <w:color w:val="55534F"/>
          <w:sz w:val="20"/>
          <w:szCs w:val="20"/>
        </w:rPr>
      </w:pPr>
      <w:r w:rsidRPr="002A591B">
        <w:rPr>
          <w:rFonts w:ascii="Arial" w:eastAsia="Times New Roman" w:hAnsi="Arial" w:cs="Arial"/>
          <w:b/>
          <w:bCs/>
          <w:color w:val="55534F"/>
          <w:sz w:val="20"/>
          <w:szCs w:val="20"/>
          <w:bdr w:val="none" w:sz="0" w:space="0" w:color="auto" w:frame="1"/>
        </w:rPr>
        <w:t>(3) Financial Oversight.</w:t>
      </w:r>
    </w:p>
    <w:p w:rsidR="002A591B" w:rsidRPr="002A591B" w:rsidRDefault="002A591B" w:rsidP="002A591B">
      <w:pPr>
        <w:numPr>
          <w:ilvl w:val="3"/>
          <w:numId w:val="3"/>
        </w:numPr>
        <w:spacing w:after="0" w:line="270" w:lineRule="atLeast"/>
        <w:ind w:left="12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The board provides proper financial oversight, including setting and approving an annual budget.</w:t>
      </w:r>
    </w:p>
    <w:p w:rsidR="002A591B" w:rsidRPr="002A591B" w:rsidRDefault="002A591B" w:rsidP="002A591B">
      <w:pPr>
        <w:spacing w:after="0" w:line="300" w:lineRule="atLeast"/>
        <w:textAlignment w:val="baseline"/>
        <w:rPr>
          <w:rFonts w:ascii="Arial" w:eastAsia="Times New Roman" w:hAnsi="Arial" w:cs="Arial"/>
          <w:color w:val="55534F"/>
          <w:sz w:val="20"/>
          <w:szCs w:val="20"/>
        </w:rPr>
      </w:pPr>
      <w:r w:rsidRPr="002A591B">
        <w:rPr>
          <w:rFonts w:ascii="Arial" w:eastAsia="Times New Roman" w:hAnsi="Arial" w:cs="Arial"/>
          <w:b/>
          <w:bCs/>
          <w:color w:val="55534F"/>
          <w:sz w:val="20"/>
          <w:szCs w:val="20"/>
          <w:bdr w:val="none" w:sz="0" w:space="0" w:color="auto" w:frame="1"/>
        </w:rPr>
        <w:t>(4) Program Oversight.</w:t>
      </w:r>
    </w:p>
    <w:p w:rsidR="002A591B" w:rsidRPr="002A591B" w:rsidRDefault="002A591B" w:rsidP="002A591B">
      <w:pPr>
        <w:numPr>
          <w:ilvl w:val="3"/>
          <w:numId w:val="4"/>
        </w:numPr>
        <w:spacing w:after="0" w:line="270" w:lineRule="atLeast"/>
        <w:ind w:left="12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The board ensures that programs are in place to further the mission and goals of the organization.</w:t>
      </w:r>
    </w:p>
    <w:p w:rsidR="002A591B" w:rsidRPr="002A591B" w:rsidRDefault="002A591B" w:rsidP="002A591B">
      <w:pPr>
        <w:spacing w:after="0" w:line="300" w:lineRule="atLeast"/>
        <w:textAlignment w:val="baseline"/>
        <w:rPr>
          <w:rFonts w:ascii="Arial" w:eastAsia="Times New Roman" w:hAnsi="Arial" w:cs="Arial"/>
          <w:color w:val="55534F"/>
          <w:sz w:val="20"/>
          <w:szCs w:val="20"/>
        </w:rPr>
      </w:pPr>
      <w:r w:rsidRPr="002A591B">
        <w:rPr>
          <w:rFonts w:ascii="Arial" w:eastAsia="Times New Roman" w:hAnsi="Arial" w:cs="Arial"/>
          <w:color w:val="55534F"/>
          <w:sz w:val="20"/>
          <w:szCs w:val="20"/>
        </w:rPr>
        <w:t>Strong nonprofits have boards and staff with respectful working relationships. It is often the job of the executive director to keep the board informed on various legal, financial, planning, and policy, personnel issues. And since it is the board’s job to provide oversight of the executive director to ensure that the nonprofit is being run well, it is helpful for the two to find a healthy balance of guidance and supervision.</w:t>
      </w:r>
    </w:p>
    <w:p w:rsidR="002A591B" w:rsidRPr="002A591B" w:rsidRDefault="002A591B" w:rsidP="002A591B">
      <w:pPr>
        <w:spacing w:after="0" w:line="240" w:lineRule="atLeast"/>
        <w:textAlignment w:val="baseline"/>
        <w:outlineLvl w:val="2"/>
        <w:rPr>
          <w:rFonts w:ascii="Georgia" w:eastAsia="Times New Roman" w:hAnsi="Georgia" w:cs="Times New Roman"/>
          <w:sz w:val="30"/>
          <w:szCs w:val="30"/>
        </w:rPr>
      </w:pPr>
      <w:r w:rsidRPr="002A591B">
        <w:rPr>
          <w:rFonts w:ascii="Georgia" w:eastAsia="Times New Roman" w:hAnsi="Georgia" w:cs="Times New Roman"/>
          <w:sz w:val="30"/>
          <w:szCs w:val="30"/>
        </w:rPr>
        <w:t>What are Nonprofit Directors’ Legal Duties and Obligations?</w:t>
      </w:r>
    </w:p>
    <w:p w:rsidR="002A591B" w:rsidRPr="002A591B" w:rsidRDefault="002A591B" w:rsidP="002A591B">
      <w:pPr>
        <w:spacing w:after="0" w:line="300" w:lineRule="atLeast"/>
        <w:textAlignment w:val="baseline"/>
        <w:rPr>
          <w:rFonts w:ascii="Arial" w:eastAsia="Times New Roman" w:hAnsi="Arial" w:cs="Arial"/>
          <w:color w:val="55534F"/>
          <w:sz w:val="20"/>
          <w:szCs w:val="20"/>
        </w:rPr>
      </w:pPr>
      <w:r w:rsidRPr="002A591B">
        <w:rPr>
          <w:rFonts w:ascii="Arial" w:eastAsia="Times New Roman" w:hAnsi="Arial" w:cs="Arial"/>
          <w:color w:val="55534F"/>
          <w:sz w:val="20"/>
          <w:szCs w:val="20"/>
        </w:rPr>
        <w:t>Directors are required to perform their duties </w:t>
      </w:r>
      <w:r w:rsidRPr="002A591B">
        <w:rPr>
          <w:rFonts w:ascii="Arial" w:eastAsia="Times New Roman" w:hAnsi="Arial" w:cs="Arial"/>
          <w:b/>
          <w:bCs/>
          <w:color w:val="55534F"/>
          <w:sz w:val="20"/>
          <w:szCs w:val="20"/>
          <w:bdr w:val="none" w:sz="0" w:space="0" w:color="auto" w:frame="1"/>
        </w:rPr>
        <w:t>in good faith,</w:t>
      </w:r>
      <w:r w:rsidRPr="002A591B">
        <w:rPr>
          <w:rFonts w:ascii="Arial" w:eastAsia="Times New Roman" w:hAnsi="Arial" w:cs="Arial"/>
          <w:color w:val="55534F"/>
          <w:sz w:val="20"/>
          <w:szCs w:val="20"/>
        </w:rPr>
        <w:t> </w:t>
      </w:r>
      <w:r w:rsidRPr="002A591B">
        <w:rPr>
          <w:rFonts w:ascii="Arial" w:eastAsia="Times New Roman" w:hAnsi="Arial" w:cs="Arial"/>
          <w:b/>
          <w:bCs/>
          <w:color w:val="55534F"/>
          <w:sz w:val="20"/>
          <w:szCs w:val="20"/>
          <w:bdr w:val="none" w:sz="0" w:space="0" w:color="auto" w:frame="1"/>
        </w:rPr>
        <w:t>with ordinary care</w:t>
      </w:r>
      <w:r w:rsidRPr="002A591B">
        <w:rPr>
          <w:rFonts w:ascii="Arial" w:eastAsia="Times New Roman" w:hAnsi="Arial" w:cs="Arial"/>
          <w:color w:val="55534F"/>
          <w:sz w:val="20"/>
          <w:szCs w:val="20"/>
        </w:rPr>
        <w:t>, and in the </w:t>
      </w:r>
      <w:r w:rsidRPr="002A591B">
        <w:rPr>
          <w:rFonts w:ascii="Arial" w:eastAsia="Times New Roman" w:hAnsi="Arial" w:cs="Arial"/>
          <w:b/>
          <w:bCs/>
          <w:color w:val="55534F"/>
          <w:sz w:val="20"/>
          <w:szCs w:val="20"/>
          <w:bdr w:val="none" w:sz="0" w:space="0" w:color="auto" w:frame="1"/>
        </w:rPr>
        <w:t>best interest of the nonprofit.</w:t>
      </w:r>
    </w:p>
    <w:p w:rsidR="002A591B" w:rsidRPr="002A591B" w:rsidRDefault="002A591B" w:rsidP="002A591B">
      <w:pPr>
        <w:numPr>
          <w:ilvl w:val="1"/>
          <w:numId w:val="5"/>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b/>
          <w:bCs/>
          <w:color w:val="55534F"/>
          <w:sz w:val="18"/>
          <w:szCs w:val="18"/>
          <w:bdr w:val="none" w:sz="0" w:space="0" w:color="auto" w:frame="1"/>
        </w:rPr>
        <w:t>In good faith</w:t>
      </w:r>
      <w:r w:rsidRPr="002A591B">
        <w:rPr>
          <w:rFonts w:ascii="Arial" w:eastAsia="Times New Roman" w:hAnsi="Arial" w:cs="Arial"/>
          <w:color w:val="55534F"/>
          <w:sz w:val="18"/>
          <w:szCs w:val="18"/>
        </w:rPr>
        <w:t xml:space="preserve">. Good faith is shown by honesty </w:t>
      </w:r>
      <w:r>
        <w:rPr>
          <w:rFonts w:ascii="Arial" w:eastAsia="Times New Roman" w:hAnsi="Arial" w:cs="Arial"/>
          <w:color w:val="55534F"/>
          <w:sz w:val="18"/>
          <w:szCs w:val="18"/>
        </w:rPr>
        <w:t>and faithfulness to duties and </w:t>
      </w:r>
      <w:r w:rsidRPr="002A591B">
        <w:rPr>
          <w:rFonts w:ascii="Arial" w:eastAsia="Times New Roman" w:hAnsi="Arial" w:cs="Arial"/>
          <w:color w:val="55534F"/>
          <w:sz w:val="18"/>
          <w:szCs w:val="18"/>
        </w:rPr>
        <w:t>obligations.</w:t>
      </w:r>
    </w:p>
    <w:p w:rsidR="002A591B" w:rsidRPr="002A591B" w:rsidRDefault="002A591B" w:rsidP="002A591B">
      <w:pPr>
        <w:numPr>
          <w:ilvl w:val="1"/>
          <w:numId w:val="6"/>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b/>
          <w:bCs/>
          <w:color w:val="55534F"/>
          <w:sz w:val="18"/>
          <w:szCs w:val="18"/>
          <w:bdr w:val="none" w:sz="0" w:space="0" w:color="auto" w:frame="1"/>
        </w:rPr>
        <w:t>With ordinary care</w:t>
      </w:r>
      <w:r w:rsidRPr="002A591B">
        <w:rPr>
          <w:rFonts w:ascii="Arial" w:eastAsia="Times New Roman" w:hAnsi="Arial" w:cs="Arial"/>
          <w:color w:val="55534F"/>
          <w:sz w:val="18"/>
          <w:szCs w:val="18"/>
        </w:rPr>
        <w:t>. Ordinary care is the use of good judgment and common sense. It means doing what an ordinarily prudent person in a similar position would do under similar circumstances. Ordinary care may differ from director to director based on their background and experience and the role they play in the organization.</w:t>
      </w:r>
    </w:p>
    <w:p w:rsidR="002A591B" w:rsidRPr="002A591B" w:rsidRDefault="002A591B" w:rsidP="002A591B">
      <w:pPr>
        <w:numPr>
          <w:ilvl w:val="1"/>
          <w:numId w:val="7"/>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b/>
          <w:bCs/>
          <w:color w:val="55534F"/>
          <w:sz w:val="18"/>
          <w:szCs w:val="18"/>
          <w:bdr w:val="none" w:sz="0" w:space="0" w:color="auto" w:frame="1"/>
        </w:rPr>
        <w:t>In the best interest of the nonprofit</w:t>
      </w:r>
      <w:r w:rsidRPr="002A591B">
        <w:rPr>
          <w:rFonts w:ascii="Arial" w:eastAsia="Times New Roman" w:hAnsi="Arial" w:cs="Arial"/>
          <w:color w:val="55534F"/>
          <w:sz w:val="18"/>
          <w:szCs w:val="18"/>
        </w:rPr>
        <w:t>. A director acts in the best interest of the nonprofit if the director reasonably believes that the actio</w:t>
      </w:r>
      <w:r>
        <w:rPr>
          <w:rFonts w:ascii="Arial" w:eastAsia="Times New Roman" w:hAnsi="Arial" w:cs="Arial"/>
          <w:color w:val="55534F"/>
          <w:sz w:val="18"/>
          <w:szCs w:val="18"/>
        </w:rPr>
        <w:t xml:space="preserve">n will benefit the nonprofit. </w:t>
      </w:r>
      <w:r w:rsidRPr="002A591B">
        <w:rPr>
          <w:rFonts w:ascii="Arial" w:eastAsia="Times New Roman" w:hAnsi="Arial" w:cs="Arial"/>
          <w:color w:val="55534F"/>
          <w:sz w:val="18"/>
          <w:szCs w:val="18"/>
        </w:rPr>
        <w:t>Doing what is in the best interest of the nonprofit means being</w:t>
      </w:r>
      <w:r>
        <w:rPr>
          <w:rFonts w:ascii="Arial" w:eastAsia="Times New Roman" w:hAnsi="Arial" w:cs="Arial"/>
          <w:color w:val="55534F"/>
          <w:sz w:val="18"/>
          <w:szCs w:val="18"/>
        </w:rPr>
        <w:t xml:space="preserve"> </w:t>
      </w:r>
      <w:r w:rsidRPr="002A591B">
        <w:rPr>
          <w:rFonts w:ascii="Arial" w:eastAsia="Times New Roman" w:hAnsi="Arial" w:cs="Arial"/>
          <w:i/>
          <w:iCs/>
          <w:color w:val="55534F"/>
          <w:sz w:val="18"/>
          <w:szCs w:val="18"/>
          <w:bdr w:val="none" w:sz="0" w:space="0" w:color="auto" w:frame="1"/>
        </w:rPr>
        <w:t>loyal</w:t>
      </w:r>
      <w:r w:rsidRPr="002A591B">
        <w:rPr>
          <w:rFonts w:ascii="Arial" w:eastAsia="Times New Roman" w:hAnsi="Arial" w:cs="Arial"/>
          <w:color w:val="55534F"/>
          <w:sz w:val="18"/>
          <w:szCs w:val="18"/>
        </w:rPr>
        <w:t> to the nonprofit – it means the nonprofit’s interest prevails over the director’s personal or business interest. Doing what is in the best interest of the nonprofit means that directors are </w:t>
      </w:r>
      <w:r w:rsidRPr="002A591B">
        <w:rPr>
          <w:rFonts w:ascii="Arial" w:eastAsia="Times New Roman" w:hAnsi="Arial" w:cs="Arial"/>
          <w:i/>
          <w:iCs/>
          <w:color w:val="55534F"/>
          <w:sz w:val="18"/>
          <w:szCs w:val="18"/>
          <w:bdr w:val="none" w:sz="0" w:space="0" w:color="auto" w:frame="1"/>
        </w:rPr>
        <w:t>obedient</w:t>
      </w:r>
      <w:r w:rsidRPr="002A591B">
        <w:rPr>
          <w:rFonts w:ascii="Arial" w:eastAsia="Times New Roman" w:hAnsi="Arial" w:cs="Arial"/>
          <w:color w:val="55534F"/>
          <w:sz w:val="18"/>
          <w:szCs w:val="18"/>
        </w:rPr>
        <w:t xml:space="preserve"> to the “laws” of that nonprofit, which include adhering to the Articles of Incorporation (or Certificate of Formation), bylaws, tax-exempt status, and faithfully following its mission and purpose. As </w:t>
      </w:r>
      <w:r>
        <w:rPr>
          <w:rFonts w:ascii="Arial" w:eastAsia="Times New Roman" w:hAnsi="Arial" w:cs="Arial"/>
          <w:color w:val="55534F"/>
          <w:sz w:val="18"/>
          <w:szCs w:val="18"/>
        </w:rPr>
        <w:t>always, it means that directors follow</w:t>
      </w:r>
      <w:r w:rsidRPr="002A591B">
        <w:rPr>
          <w:rFonts w:ascii="Arial" w:eastAsia="Times New Roman" w:hAnsi="Arial" w:cs="Arial"/>
          <w:color w:val="55534F"/>
          <w:sz w:val="18"/>
          <w:szCs w:val="18"/>
        </w:rPr>
        <w:t xml:space="preserve"> all laws applying to the nonprofit – federal, state, and local laws and regulations.</w:t>
      </w:r>
    </w:p>
    <w:p w:rsidR="002A591B" w:rsidRPr="002A591B" w:rsidRDefault="002A591B" w:rsidP="002A591B">
      <w:pPr>
        <w:spacing w:after="0" w:line="240" w:lineRule="atLeast"/>
        <w:textAlignment w:val="baseline"/>
        <w:outlineLvl w:val="2"/>
        <w:rPr>
          <w:rFonts w:ascii="Georgia" w:eastAsia="Times New Roman" w:hAnsi="Georgia" w:cs="Times New Roman"/>
          <w:sz w:val="30"/>
          <w:szCs w:val="30"/>
        </w:rPr>
      </w:pPr>
      <w:r w:rsidRPr="002A591B">
        <w:rPr>
          <w:rFonts w:ascii="Georgia" w:eastAsia="Times New Roman" w:hAnsi="Georgia" w:cs="Times New Roman"/>
          <w:sz w:val="30"/>
          <w:szCs w:val="30"/>
        </w:rPr>
        <w:t>Are There Any Protections for Nonprofit Directors?</w:t>
      </w:r>
    </w:p>
    <w:p w:rsidR="002A591B" w:rsidRPr="002A591B" w:rsidRDefault="002A591B" w:rsidP="002A591B">
      <w:pPr>
        <w:spacing w:after="0" w:line="300" w:lineRule="atLeast"/>
        <w:textAlignment w:val="baseline"/>
        <w:rPr>
          <w:rFonts w:ascii="Arial" w:eastAsia="Times New Roman" w:hAnsi="Arial" w:cs="Arial"/>
          <w:color w:val="55534F"/>
          <w:sz w:val="20"/>
          <w:szCs w:val="20"/>
        </w:rPr>
      </w:pPr>
      <w:r w:rsidRPr="002A591B">
        <w:rPr>
          <w:rFonts w:ascii="Arial" w:eastAsia="Times New Roman" w:hAnsi="Arial" w:cs="Arial"/>
          <w:color w:val="55534F"/>
          <w:sz w:val="20"/>
          <w:szCs w:val="20"/>
        </w:rPr>
        <w:t>There are some protections for directors, including the following:</w:t>
      </w:r>
    </w:p>
    <w:p w:rsidR="002A591B" w:rsidRPr="002A591B" w:rsidRDefault="002A591B" w:rsidP="002A591B">
      <w:pPr>
        <w:numPr>
          <w:ilvl w:val="1"/>
          <w:numId w:val="8"/>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b/>
          <w:bCs/>
          <w:color w:val="55534F"/>
          <w:sz w:val="18"/>
          <w:szCs w:val="18"/>
          <w:bdr w:val="none" w:sz="0" w:space="0" w:color="auto" w:frame="1"/>
        </w:rPr>
        <w:t>Reliance on certain information prepared by others</w:t>
      </w:r>
      <w:r w:rsidRPr="002A591B">
        <w:rPr>
          <w:rFonts w:ascii="Arial" w:eastAsia="Times New Roman" w:hAnsi="Arial" w:cs="Arial"/>
          <w:color w:val="55534F"/>
          <w:sz w:val="18"/>
          <w:szCs w:val="18"/>
        </w:rPr>
        <w:t>. In some cases, a director may rely on information prepared by others. If the director is acting in good faith and with ordinary care, the director may rely on reports, financial statements, and information prepared by another director or by an employee, a board committee, legal counsel, accountants, or other professionals hired. However, the director is not protected from liability if she has knowledge that makes the information unreliable.</w:t>
      </w:r>
    </w:p>
    <w:p w:rsidR="002A591B" w:rsidRPr="002A591B" w:rsidRDefault="002A591B" w:rsidP="002A591B">
      <w:pPr>
        <w:numPr>
          <w:ilvl w:val="1"/>
          <w:numId w:val="9"/>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b/>
          <w:bCs/>
          <w:color w:val="55534F"/>
          <w:sz w:val="18"/>
          <w:szCs w:val="18"/>
          <w:bdr w:val="none" w:sz="0" w:space="0" w:color="auto" w:frame="1"/>
        </w:rPr>
        <w:t>Delegation of Investment Authority</w:t>
      </w:r>
      <w:r w:rsidRPr="002A591B">
        <w:rPr>
          <w:rFonts w:ascii="Arial" w:eastAsia="Times New Roman" w:hAnsi="Arial" w:cs="Arial"/>
          <w:color w:val="55534F"/>
          <w:sz w:val="18"/>
          <w:szCs w:val="18"/>
        </w:rPr>
        <w:t>. If the board acted in good faith and with ordinary care in selecting a financial advisor for the nonprofit, the board may have no liability from any action taken or omitted by an investment advisor who invested the funds of the nonprofit.</w:t>
      </w:r>
    </w:p>
    <w:p w:rsidR="002A591B" w:rsidRPr="002A591B" w:rsidRDefault="002A591B" w:rsidP="002A591B">
      <w:pPr>
        <w:numPr>
          <w:ilvl w:val="1"/>
          <w:numId w:val="10"/>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b/>
          <w:bCs/>
          <w:color w:val="55534F"/>
          <w:sz w:val="18"/>
          <w:szCs w:val="18"/>
          <w:bdr w:val="none" w:sz="0" w:space="0" w:color="auto" w:frame="1"/>
        </w:rPr>
        <w:t>Indemnity</w:t>
      </w:r>
      <w:r w:rsidRPr="002A591B">
        <w:rPr>
          <w:rFonts w:ascii="Arial" w:eastAsia="Times New Roman" w:hAnsi="Arial" w:cs="Arial"/>
          <w:color w:val="55534F"/>
          <w:sz w:val="18"/>
          <w:szCs w:val="18"/>
        </w:rPr>
        <w:t xml:space="preserve">. Occasionally a person is sued simply because he or she is or was a director of a nonprofit. In some situations the nonprofit may indemnify (pay the legal expenses for) the director; in other situations the nonprofit must </w:t>
      </w:r>
      <w:proofErr w:type="spellStart"/>
      <w:r w:rsidRPr="002A591B">
        <w:rPr>
          <w:rFonts w:ascii="Arial" w:eastAsia="Times New Roman" w:hAnsi="Arial" w:cs="Arial"/>
          <w:color w:val="55534F"/>
          <w:sz w:val="18"/>
          <w:szCs w:val="18"/>
        </w:rPr>
        <w:t>must</w:t>
      </w:r>
      <w:proofErr w:type="spellEnd"/>
      <w:r w:rsidRPr="002A591B">
        <w:rPr>
          <w:rFonts w:ascii="Arial" w:eastAsia="Times New Roman" w:hAnsi="Arial" w:cs="Arial"/>
          <w:color w:val="55534F"/>
          <w:sz w:val="18"/>
          <w:szCs w:val="18"/>
        </w:rPr>
        <w:t xml:space="preserve"> indemnify the director.</w:t>
      </w:r>
    </w:p>
    <w:p w:rsidR="002A591B" w:rsidRPr="002A591B" w:rsidRDefault="002A591B" w:rsidP="002A591B">
      <w:pPr>
        <w:numPr>
          <w:ilvl w:val="1"/>
          <w:numId w:val="11"/>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b/>
          <w:bCs/>
          <w:color w:val="55534F"/>
          <w:sz w:val="18"/>
          <w:szCs w:val="18"/>
          <w:bdr w:val="none" w:sz="0" w:space="0" w:color="auto" w:frame="1"/>
        </w:rPr>
        <w:lastRenderedPageBreak/>
        <w:t>Insurance and other protections</w:t>
      </w:r>
      <w:r w:rsidRPr="002A591B">
        <w:rPr>
          <w:rFonts w:ascii="Arial" w:eastAsia="Times New Roman" w:hAnsi="Arial" w:cs="Arial"/>
          <w:color w:val="55534F"/>
          <w:sz w:val="18"/>
          <w:szCs w:val="18"/>
        </w:rPr>
        <w:t>.  A nonprofit may provide additional protection for directors by providing Director’s and O</w:t>
      </w:r>
      <w:r>
        <w:rPr>
          <w:rFonts w:ascii="Arial" w:eastAsia="Times New Roman" w:hAnsi="Arial" w:cs="Arial"/>
          <w:color w:val="55534F"/>
          <w:sz w:val="18"/>
          <w:szCs w:val="18"/>
        </w:rPr>
        <w:t>fficer’s liability insurance.  </w:t>
      </w:r>
    </w:p>
    <w:p w:rsidR="002A591B" w:rsidRPr="002A591B" w:rsidRDefault="002A591B" w:rsidP="002A591B">
      <w:pPr>
        <w:spacing w:after="0" w:line="240" w:lineRule="atLeast"/>
        <w:textAlignment w:val="baseline"/>
        <w:outlineLvl w:val="2"/>
        <w:rPr>
          <w:rFonts w:ascii="Georgia" w:eastAsia="Times New Roman" w:hAnsi="Georgia" w:cs="Times New Roman"/>
          <w:sz w:val="30"/>
          <w:szCs w:val="30"/>
        </w:rPr>
      </w:pPr>
      <w:r w:rsidRPr="002A591B">
        <w:rPr>
          <w:rFonts w:ascii="Georgia" w:eastAsia="Times New Roman" w:hAnsi="Georgia" w:cs="Times New Roman"/>
          <w:sz w:val="30"/>
          <w:szCs w:val="30"/>
        </w:rPr>
        <w:t>What Directors Should Know About the Nonprofit &amp; What Documents Directors Should Have in Files</w:t>
      </w:r>
    </w:p>
    <w:p w:rsidR="002A591B" w:rsidRPr="002A591B" w:rsidRDefault="002A591B" w:rsidP="002A591B">
      <w:pPr>
        <w:spacing w:after="0" w:line="300" w:lineRule="atLeast"/>
        <w:textAlignment w:val="baseline"/>
        <w:rPr>
          <w:rFonts w:ascii="Arial" w:eastAsia="Times New Roman" w:hAnsi="Arial" w:cs="Arial"/>
          <w:color w:val="55534F"/>
          <w:sz w:val="20"/>
          <w:szCs w:val="20"/>
        </w:rPr>
      </w:pPr>
      <w:r w:rsidRPr="002A591B">
        <w:rPr>
          <w:rFonts w:ascii="Arial" w:eastAsia="Times New Roman" w:hAnsi="Arial" w:cs="Arial"/>
          <w:color w:val="55534F"/>
          <w:sz w:val="20"/>
          <w:szCs w:val="20"/>
        </w:rPr>
        <w:t>Decision makers of nonprofit corporations that engage in ongoing operations should understand that their duty of care goes beyond financial or business decisions to reach all decisions made in the course or scope of their duties as directors.</w:t>
      </w:r>
    </w:p>
    <w:p w:rsidR="002A591B" w:rsidRPr="002A591B" w:rsidRDefault="002A591B" w:rsidP="002A591B">
      <w:pPr>
        <w:spacing w:after="0" w:line="300" w:lineRule="atLeast"/>
        <w:textAlignment w:val="baseline"/>
        <w:rPr>
          <w:rFonts w:ascii="Arial" w:eastAsia="Times New Roman" w:hAnsi="Arial" w:cs="Arial"/>
          <w:color w:val="55534F"/>
          <w:sz w:val="20"/>
          <w:szCs w:val="20"/>
        </w:rPr>
      </w:pPr>
      <w:r w:rsidRPr="002A591B">
        <w:rPr>
          <w:rFonts w:ascii="Arial" w:eastAsia="Times New Roman" w:hAnsi="Arial" w:cs="Arial"/>
          <w:b/>
          <w:bCs/>
          <w:color w:val="55534F"/>
          <w:sz w:val="20"/>
          <w:szCs w:val="20"/>
          <w:bdr w:val="none" w:sz="0" w:space="0" w:color="auto" w:frame="1"/>
        </w:rPr>
        <w:t>Board members should know details concerning the following matters:</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Legal form of the organization (is it a corporation or an unincorporated association?)</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Mission of the organization</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Provisions of the Articles of Incorporation (some states call this the Certificate of Formation)</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Provisions of Bylaws</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Any policies affecting decision makers (e.g. Conflict of Interest Policy)</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Financial Picture (budget and financials)</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Most recent IRS Form 990</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Existence/operations of related entities</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Where the organization is conducting activities</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Tax status and applicable legal requirements of the organization (is it a 501(c</w:t>
      </w:r>
      <w:proofErr w:type="gramStart"/>
      <w:r w:rsidRPr="002A591B">
        <w:rPr>
          <w:rFonts w:ascii="Arial" w:eastAsia="Times New Roman" w:hAnsi="Arial" w:cs="Arial"/>
          <w:color w:val="55534F"/>
          <w:sz w:val="18"/>
          <w:szCs w:val="18"/>
        </w:rPr>
        <w:t>)(</w:t>
      </w:r>
      <w:proofErr w:type="gramEnd"/>
      <w:r w:rsidRPr="002A591B">
        <w:rPr>
          <w:rFonts w:ascii="Arial" w:eastAsia="Times New Roman" w:hAnsi="Arial" w:cs="Arial"/>
          <w:color w:val="55534F"/>
          <w:sz w:val="18"/>
          <w:szCs w:val="18"/>
        </w:rPr>
        <w:t>3)?)</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Activities being conducted by the organization</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Management structure</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Key employees</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Committee structure</w:t>
      </w:r>
    </w:p>
    <w:p w:rsidR="002A591B" w:rsidRPr="002A591B" w:rsidRDefault="002A591B" w:rsidP="002A591B">
      <w:pPr>
        <w:numPr>
          <w:ilvl w:val="1"/>
          <w:numId w:val="12"/>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How directors and officers are selected</w:t>
      </w:r>
    </w:p>
    <w:p w:rsidR="002A591B" w:rsidRPr="002A591B" w:rsidRDefault="002A591B" w:rsidP="002A591B">
      <w:pPr>
        <w:spacing w:after="0" w:line="300" w:lineRule="atLeast"/>
        <w:textAlignment w:val="baseline"/>
        <w:rPr>
          <w:rFonts w:ascii="Arial" w:eastAsia="Times New Roman" w:hAnsi="Arial" w:cs="Arial"/>
          <w:color w:val="55534F"/>
          <w:sz w:val="20"/>
          <w:szCs w:val="20"/>
        </w:rPr>
      </w:pPr>
      <w:r w:rsidRPr="002A591B">
        <w:rPr>
          <w:rFonts w:ascii="Arial" w:eastAsia="Times New Roman" w:hAnsi="Arial" w:cs="Arial"/>
          <w:b/>
          <w:bCs/>
          <w:color w:val="55534F"/>
          <w:sz w:val="20"/>
          <w:szCs w:val="20"/>
          <w:bdr w:val="none" w:sz="0" w:space="0" w:color="auto" w:frame="1"/>
        </w:rPr>
        <w:t>Directors should keep the following in files: </w:t>
      </w:r>
    </w:p>
    <w:p w:rsidR="002A591B" w:rsidRPr="002A591B" w:rsidRDefault="002A591B" w:rsidP="002A591B">
      <w:pPr>
        <w:numPr>
          <w:ilvl w:val="1"/>
          <w:numId w:val="13"/>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Articles of Incorporation/Certificate of Formation from the Secretary of State</w:t>
      </w:r>
    </w:p>
    <w:p w:rsidR="002A591B" w:rsidRPr="002A591B" w:rsidRDefault="002A591B" w:rsidP="002A591B">
      <w:pPr>
        <w:numPr>
          <w:ilvl w:val="1"/>
          <w:numId w:val="13"/>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Most recently adopted bylaws</w:t>
      </w:r>
    </w:p>
    <w:p w:rsidR="002A591B" w:rsidRPr="002A591B" w:rsidRDefault="002A591B" w:rsidP="002A591B">
      <w:pPr>
        <w:numPr>
          <w:ilvl w:val="1"/>
          <w:numId w:val="13"/>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Conflict of interest policy</w:t>
      </w:r>
    </w:p>
    <w:p w:rsidR="002A591B" w:rsidRPr="002A591B" w:rsidRDefault="002A591B" w:rsidP="002A591B">
      <w:pPr>
        <w:numPr>
          <w:ilvl w:val="1"/>
          <w:numId w:val="13"/>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Minutes of the previous year</w:t>
      </w:r>
    </w:p>
    <w:p w:rsidR="002A591B" w:rsidRPr="002A591B" w:rsidRDefault="002A591B" w:rsidP="002A591B">
      <w:pPr>
        <w:numPr>
          <w:ilvl w:val="1"/>
          <w:numId w:val="13"/>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Most recent audit/review</w:t>
      </w:r>
    </w:p>
    <w:p w:rsidR="002A591B" w:rsidRPr="002A591B" w:rsidRDefault="002A591B" w:rsidP="002A591B">
      <w:pPr>
        <w:numPr>
          <w:ilvl w:val="1"/>
          <w:numId w:val="13"/>
        </w:numPr>
        <w:spacing w:after="0" w:line="270" w:lineRule="atLeast"/>
        <w:ind w:left="600"/>
        <w:textAlignment w:val="baseline"/>
        <w:rPr>
          <w:rFonts w:ascii="Arial" w:eastAsia="Times New Roman" w:hAnsi="Arial" w:cs="Arial"/>
          <w:color w:val="55534F"/>
          <w:sz w:val="18"/>
          <w:szCs w:val="18"/>
        </w:rPr>
      </w:pPr>
      <w:r w:rsidRPr="002A591B">
        <w:rPr>
          <w:rFonts w:ascii="Arial" w:eastAsia="Times New Roman" w:hAnsi="Arial" w:cs="Arial"/>
          <w:color w:val="55534F"/>
          <w:sz w:val="18"/>
          <w:szCs w:val="18"/>
        </w:rPr>
        <w:t>Budget and most recent financials (Profit and Loss; Balance Sheet)</w:t>
      </w:r>
    </w:p>
    <w:p w:rsidR="00E0392B" w:rsidRDefault="00E0392B"/>
    <w:sectPr w:rsidR="00E0392B" w:rsidSect="002146E4">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3C" w:rsidRDefault="00EF643C" w:rsidP="002A591B">
      <w:pPr>
        <w:spacing w:after="0" w:line="240" w:lineRule="auto"/>
      </w:pPr>
      <w:r>
        <w:separator/>
      </w:r>
    </w:p>
  </w:endnote>
  <w:endnote w:type="continuationSeparator" w:id="0">
    <w:p w:rsidR="00EF643C" w:rsidRDefault="00EF643C" w:rsidP="002A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3C" w:rsidRDefault="00EF643C" w:rsidP="002A591B">
      <w:pPr>
        <w:spacing w:after="0" w:line="240" w:lineRule="auto"/>
      </w:pPr>
      <w:r>
        <w:separator/>
      </w:r>
    </w:p>
  </w:footnote>
  <w:footnote w:type="continuationSeparator" w:id="0">
    <w:p w:rsidR="00EF643C" w:rsidRDefault="00EF643C" w:rsidP="002A5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1B" w:rsidRPr="002A591B" w:rsidRDefault="002A591B" w:rsidP="002A591B">
    <w:pPr>
      <w:rPr>
        <w:rFonts w:ascii="Calibri" w:eastAsia="Calibri" w:hAnsi="Calibri" w:cs="Times New Roman"/>
      </w:rPr>
    </w:pPr>
    <w:r>
      <w:rPr>
        <w:rFonts w:ascii="Calibri" w:eastAsia="Calibri" w:hAnsi="Calibri" w:cs="Times New Roman"/>
        <w:noProof/>
        <w:sz w:val="20"/>
        <w:szCs w:val="20"/>
      </w:rPr>
      <w:drawing>
        <wp:anchor distT="0" distB="0" distL="114300" distR="114300" simplePos="0" relativeHeight="251661312" behindDoc="0" locked="0" layoutInCell="1" allowOverlap="1" wp14:anchorId="3E824E6B" wp14:editId="280735F1">
          <wp:simplePos x="0" y="0"/>
          <wp:positionH relativeFrom="column">
            <wp:posOffset>99060</wp:posOffset>
          </wp:positionH>
          <wp:positionV relativeFrom="paragraph">
            <wp:posOffset>-339090</wp:posOffset>
          </wp:positionV>
          <wp:extent cx="1074420" cy="807720"/>
          <wp:effectExtent l="0" t="0" r="0" b="0"/>
          <wp:wrapNone/>
          <wp:docPr id="3" name="Picture 3" descr="NVCNlogo_web-C-141X10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VCNlogo_web-C-141X106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noProof/>
        <w:sz w:val="20"/>
        <w:szCs w:val="20"/>
      </w:rPr>
      <mc:AlternateContent>
        <mc:Choice Requires="wps">
          <w:drawing>
            <wp:anchor distT="0" distB="0" distL="114300" distR="114300" simplePos="0" relativeHeight="251659264" behindDoc="0" locked="0" layoutInCell="1" allowOverlap="1" wp14:anchorId="37AD1493" wp14:editId="05FB23D2">
              <wp:simplePos x="0" y="0"/>
              <wp:positionH relativeFrom="column">
                <wp:posOffset>7615555</wp:posOffset>
              </wp:positionH>
              <wp:positionV relativeFrom="paragraph">
                <wp:posOffset>312420</wp:posOffset>
              </wp:positionV>
              <wp:extent cx="3990975" cy="3048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04800"/>
                      </a:xfrm>
                      <a:prstGeom prst="rect">
                        <a:avLst/>
                      </a:prstGeom>
                      <a:solidFill>
                        <a:srgbClr val="FFFFFF"/>
                      </a:solidFill>
                      <a:ln w="9525">
                        <a:noFill/>
                        <a:miter lim="800000"/>
                        <a:headEnd/>
                        <a:tailEnd/>
                      </a:ln>
                    </wps:spPr>
                    <wps:txbx>
                      <w:txbxContent>
                        <w:p w:rsidR="002A591B" w:rsidRDefault="002A591B" w:rsidP="002A591B">
                          <w:r w:rsidRPr="00C67881">
                            <w:t xml:space="preserve">Contact:  304.907.0428,   </w:t>
                          </w:r>
                          <w:hyperlink r:id="rId2" w:history="1">
                            <w:r w:rsidRPr="00042B9B">
                              <w:rPr>
                                <w:rStyle w:val="Hyperlink"/>
                              </w:rPr>
                              <w:t>info@vcnetwork.org</w:t>
                            </w:r>
                          </w:hyperlink>
                          <w:r w:rsidRPr="00C67881">
                            <w:t xml:space="preserve">; </w:t>
                          </w:r>
                          <w:r>
                            <w:t>w</w:t>
                          </w:r>
                          <w:r w:rsidRPr="00C67881">
                            <w:t>ww.ncvnetwork.org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9.65pt;margin-top:24.6pt;width:314.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" stroked="f">
              <v:textbox>
                <w:txbxContent>
                  <w:p w:rsidR="002A591B" w:rsidRDefault="002A591B" w:rsidP="002A591B">
                    <w:r w:rsidRPr="00C67881">
                      <w:t xml:space="preserve">Contact:  304.907.0428,   </w:t>
                    </w:r>
                    <w:hyperlink r:id="rId3" w:history="1">
                      <w:r w:rsidRPr="00042B9B">
                        <w:rPr>
                          <w:rStyle w:val="Hyperlink"/>
                        </w:rPr>
                        <w:t>info@vcnetwork.org</w:t>
                      </w:r>
                    </w:hyperlink>
                    <w:r w:rsidRPr="00C67881">
                      <w:t xml:space="preserve">; </w:t>
                    </w:r>
                    <w:r>
                      <w:t>w</w:t>
                    </w:r>
                    <w:r w:rsidRPr="00C67881">
                      <w:t>ww.ncvnetwork.org</w:t>
                    </w:r>
                  </w:p>
                </w:txbxContent>
              </v:textbox>
            </v:shape>
          </w:pict>
        </mc:Fallback>
      </mc:AlternateContent>
    </w:r>
    <w:r>
      <w:rPr>
        <w:rFonts w:ascii="Arial" w:eastAsia="Times New Roman" w:hAnsi="Arial" w:cs="Times New Roman"/>
        <w:noProof/>
        <w:sz w:val="20"/>
        <w:szCs w:val="20"/>
      </w:rPr>
      <mc:AlternateContent>
        <mc:Choice Requires="wps">
          <w:drawing>
            <wp:anchor distT="0" distB="0" distL="114300" distR="114300" simplePos="0" relativeHeight="251660288" behindDoc="0" locked="0" layoutInCell="1" allowOverlap="1" wp14:anchorId="0E99EFA8" wp14:editId="428BB4A2">
              <wp:simplePos x="0" y="0"/>
              <wp:positionH relativeFrom="column">
                <wp:posOffset>2004060</wp:posOffset>
              </wp:positionH>
              <wp:positionV relativeFrom="paragraph">
                <wp:posOffset>247650</wp:posOffset>
              </wp:positionV>
              <wp:extent cx="4452620" cy="304800"/>
              <wp:effectExtent l="0" t="0" r="508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620" cy="304800"/>
                      </a:xfrm>
                      <a:prstGeom prst="rect">
                        <a:avLst/>
                      </a:prstGeom>
                      <a:solidFill>
                        <a:srgbClr val="FFFFFF"/>
                      </a:solidFill>
                      <a:ln w="9525">
                        <a:noFill/>
                        <a:miter lim="800000"/>
                        <a:headEnd/>
                        <a:tailEnd/>
                      </a:ln>
                    </wps:spPr>
                    <wps:txbx>
                      <w:txbxContent>
                        <w:p w:rsidR="002A591B" w:rsidRDefault="002A591B" w:rsidP="002A591B">
                          <w:r w:rsidRPr="00C67881">
                            <w:t xml:space="preserve">Contact:  304.907.0428,   </w:t>
                          </w:r>
                          <w:hyperlink r:id="rId4" w:history="1">
                            <w:r w:rsidRPr="00C67881">
                              <w:rPr>
                                <w:color w:val="0000FF"/>
                                <w:u w:val="single"/>
                              </w:rPr>
                              <w:t>info@nvcnetwork.org</w:t>
                            </w:r>
                          </w:hyperlink>
                          <w:proofErr w:type="gramStart"/>
                          <w:r w:rsidRPr="00C67881">
                            <w:t xml:space="preserve">; </w:t>
                          </w:r>
                          <w:r>
                            <w:t xml:space="preserve"> w</w:t>
                          </w:r>
                          <w:r w:rsidRPr="00C67881">
                            <w:t>ww.ncvnetwork.org</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margin-left:157.8pt;margin-top:19.5pt;width:350.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" stroked="f">
              <v:textbox>
                <w:txbxContent>
                  <w:p w:rsidR="002A591B" w:rsidRDefault="002A591B" w:rsidP="002A591B">
                    <w:r w:rsidRPr="00C67881">
                      <w:t xml:space="preserve">Contact:  304.907.0428,   </w:t>
                    </w:r>
                    <w:hyperlink r:id="rId5" w:history="1">
                      <w:r w:rsidRPr="00C67881">
                        <w:rPr>
                          <w:color w:val="0000FF"/>
                          <w:u w:val="single"/>
                        </w:rPr>
                        <w:t>info@nvcnetwork.org</w:t>
                      </w:r>
                    </w:hyperlink>
                    <w:proofErr w:type="gramStart"/>
                    <w:r w:rsidRPr="00C67881">
                      <w:t xml:space="preserve">; </w:t>
                    </w:r>
                    <w:r>
                      <w:t xml:space="preserve"> w</w:t>
                    </w:r>
                    <w:r w:rsidRPr="00C67881">
                      <w:t>ww.ncvnetwork.org</w:t>
                    </w:r>
                    <w:proofErr w:type="gramEnd"/>
                  </w:p>
                </w:txbxContent>
              </v:textbox>
            </v:shape>
          </w:pict>
        </mc:Fallback>
      </mc:AlternateContent>
    </w:r>
    <w:r w:rsidRPr="002A591B">
      <w:rPr>
        <w:rFonts w:ascii="Calibri" w:eastAsia="Calibri" w:hAnsi="Calibri" w:cs="Times New Roman"/>
        <w:sz w:val="20"/>
        <w:szCs w:val="20"/>
      </w:rPr>
      <w:t xml:space="preserve">           </w:t>
    </w:r>
  </w:p>
  <w:p w:rsidR="002A591B" w:rsidRDefault="002A591B">
    <w:pPr>
      <w:pStyle w:val="Header"/>
    </w:pPr>
  </w:p>
  <w:p w:rsidR="002A591B" w:rsidRDefault="002A5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E48"/>
    <w:multiLevelType w:val="multilevel"/>
    <w:tmpl w:val="BF420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6448E7"/>
    <w:multiLevelType w:val="multilevel"/>
    <w:tmpl w:val="2EA497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CF02D6"/>
    <w:multiLevelType w:val="multilevel"/>
    <w:tmpl w:val="D5D4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410987"/>
    <w:multiLevelType w:val="multilevel"/>
    <w:tmpl w:val="737E1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0747E0"/>
    <w:multiLevelType w:val="multilevel"/>
    <w:tmpl w:val="52226A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6A6CD6"/>
    <w:multiLevelType w:val="multilevel"/>
    <w:tmpl w:val="50345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DC29A4"/>
    <w:multiLevelType w:val="multilevel"/>
    <w:tmpl w:val="7A989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C74775"/>
    <w:multiLevelType w:val="multilevel"/>
    <w:tmpl w:val="0ACCA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4252B7"/>
    <w:multiLevelType w:val="multilevel"/>
    <w:tmpl w:val="F99A0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6C0EBA"/>
    <w:multiLevelType w:val="multilevel"/>
    <w:tmpl w:val="5E7AD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C6027C"/>
    <w:multiLevelType w:val="multilevel"/>
    <w:tmpl w:val="FFEEE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6C0302"/>
    <w:multiLevelType w:val="multilevel"/>
    <w:tmpl w:val="2BD01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49F5686"/>
    <w:multiLevelType w:val="multilevel"/>
    <w:tmpl w:val="50A418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2"/>
  </w:num>
  <w:num w:numId="4">
    <w:abstractNumId w:val="8"/>
  </w:num>
  <w:num w:numId="5">
    <w:abstractNumId w:val="4"/>
  </w:num>
  <w:num w:numId="6">
    <w:abstractNumId w:val="0"/>
  </w:num>
  <w:num w:numId="7">
    <w:abstractNumId w:val="7"/>
  </w:num>
  <w:num w:numId="8">
    <w:abstractNumId w:val="9"/>
  </w:num>
  <w:num w:numId="9">
    <w:abstractNumId w:val="3"/>
  </w:num>
  <w:num w:numId="10">
    <w:abstractNumId w:val="5"/>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1B"/>
    <w:rsid w:val="0003283E"/>
    <w:rsid w:val="002146E4"/>
    <w:rsid w:val="002A3A31"/>
    <w:rsid w:val="002A591B"/>
    <w:rsid w:val="002C49B3"/>
    <w:rsid w:val="004673EE"/>
    <w:rsid w:val="00737801"/>
    <w:rsid w:val="00775A26"/>
    <w:rsid w:val="009D2729"/>
    <w:rsid w:val="00CA50EA"/>
    <w:rsid w:val="00CB4035"/>
    <w:rsid w:val="00E0392B"/>
    <w:rsid w:val="00EF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HAnsi" w:hAnsi="Helvetica" w:cs="Helvetic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BalloonText">
    <w:name w:val="Balloon Text"/>
    <w:basedOn w:val="Normal"/>
    <w:link w:val="BalloonTextChar"/>
    <w:uiPriority w:val="99"/>
    <w:semiHidden/>
    <w:unhideWhenUsed/>
    <w:rsid w:val="002A5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91B"/>
    <w:rPr>
      <w:rFonts w:ascii="Tahoma" w:hAnsi="Tahoma" w:cs="Tahoma"/>
      <w:sz w:val="16"/>
      <w:szCs w:val="16"/>
    </w:rPr>
  </w:style>
  <w:style w:type="paragraph" w:styleId="Header">
    <w:name w:val="header"/>
    <w:basedOn w:val="Normal"/>
    <w:link w:val="HeaderChar"/>
    <w:uiPriority w:val="99"/>
    <w:unhideWhenUsed/>
    <w:rsid w:val="002A5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91B"/>
  </w:style>
  <w:style w:type="paragraph" w:styleId="Footer">
    <w:name w:val="footer"/>
    <w:basedOn w:val="Normal"/>
    <w:link w:val="FooterChar"/>
    <w:uiPriority w:val="99"/>
    <w:unhideWhenUsed/>
    <w:rsid w:val="002A5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91B"/>
  </w:style>
  <w:style w:type="character" w:styleId="Hyperlink">
    <w:name w:val="Hyperlink"/>
    <w:uiPriority w:val="99"/>
    <w:unhideWhenUsed/>
    <w:rsid w:val="002A59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HAnsi" w:hAnsi="Helvetica" w:cs="Helvetic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50EA"/>
    <w:pPr>
      <w:spacing w:after="0" w:line="240" w:lineRule="auto"/>
    </w:pPr>
  </w:style>
  <w:style w:type="paragraph" w:styleId="BalloonText">
    <w:name w:val="Balloon Text"/>
    <w:basedOn w:val="Normal"/>
    <w:link w:val="BalloonTextChar"/>
    <w:uiPriority w:val="99"/>
    <w:semiHidden/>
    <w:unhideWhenUsed/>
    <w:rsid w:val="002A5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91B"/>
    <w:rPr>
      <w:rFonts w:ascii="Tahoma" w:hAnsi="Tahoma" w:cs="Tahoma"/>
      <w:sz w:val="16"/>
      <w:szCs w:val="16"/>
    </w:rPr>
  </w:style>
  <w:style w:type="paragraph" w:styleId="Header">
    <w:name w:val="header"/>
    <w:basedOn w:val="Normal"/>
    <w:link w:val="HeaderChar"/>
    <w:uiPriority w:val="99"/>
    <w:unhideWhenUsed/>
    <w:rsid w:val="002A5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91B"/>
  </w:style>
  <w:style w:type="paragraph" w:styleId="Footer">
    <w:name w:val="footer"/>
    <w:basedOn w:val="Normal"/>
    <w:link w:val="FooterChar"/>
    <w:uiPriority w:val="99"/>
    <w:unhideWhenUsed/>
    <w:rsid w:val="002A5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91B"/>
  </w:style>
  <w:style w:type="character" w:styleId="Hyperlink">
    <w:name w:val="Hyperlink"/>
    <w:uiPriority w:val="99"/>
    <w:unhideWhenUsed/>
    <w:rsid w:val="002A5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15367">
      <w:bodyDiv w:val="1"/>
      <w:marLeft w:val="0"/>
      <w:marRight w:val="0"/>
      <w:marTop w:val="0"/>
      <w:marBottom w:val="0"/>
      <w:divBdr>
        <w:top w:val="none" w:sz="0" w:space="0" w:color="auto"/>
        <w:left w:val="none" w:sz="0" w:space="0" w:color="auto"/>
        <w:bottom w:val="none" w:sz="0" w:space="0" w:color="auto"/>
        <w:right w:val="none" w:sz="0" w:space="0" w:color="auto"/>
      </w:divBdr>
      <w:divsChild>
        <w:div w:id="1919437445">
          <w:marLeft w:val="0"/>
          <w:marRight w:val="0"/>
          <w:marTop w:val="0"/>
          <w:marBottom w:val="0"/>
          <w:divBdr>
            <w:top w:val="none" w:sz="0" w:space="0" w:color="auto"/>
            <w:left w:val="none" w:sz="0" w:space="0" w:color="auto"/>
            <w:bottom w:val="none" w:sz="0" w:space="0" w:color="auto"/>
            <w:right w:val="none" w:sz="0" w:space="0" w:color="auto"/>
          </w:divBdr>
        </w:div>
        <w:div w:id="167329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vcnetwork.org" TargetMode="External"/><Relationship Id="rId2" Type="http://schemas.openxmlformats.org/officeDocument/2006/relationships/hyperlink" Target="mailto:info@vcnetwork.org" TargetMode="External"/><Relationship Id="rId1" Type="http://schemas.openxmlformats.org/officeDocument/2006/relationships/image" Target="media/image1.jpeg"/><Relationship Id="rId5" Type="http://schemas.openxmlformats.org/officeDocument/2006/relationships/hyperlink" Target="mailto:info@nvcnetwork.org" TargetMode="External"/><Relationship Id="rId4" Type="http://schemas.openxmlformats.org/officeDocument/2006/relationships/hyperlink" Target="mailto:info@nvc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r.r.anderson</dc:creator>
  <cp:lastModifiedBy>r.r.anderson</cp:lastModifiedBy>
  <cp:revision>3</cp:revision>
  <dcterms:created xsi:type="dcterms:W3CDTF">2013-09-03T14:50:00Z</dcterms:created>
  <dcterms:modified xsi:type="dcterms:W3CDTF">2013-09-05T16:37:00Z</dcterms:modified>
</cp:coreProperties>
</file>